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CCA40">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ascii="宋体" w:hAnsi="宋体"/>
          <w:b/>
          <w:bCs/>
          <w:color w:val="000000" w:themeColor="text1"/>
          <w:sz w:val="28"/>
          <w:szCs w:val="28"/>
          <w14:textFill>
            <w14:solidFill>
              <w14:schemeClr w14:val="tx1"/>
            </w14:solidFill>
          </w14:textFill>
        </w:rPr>
        <w:t>4</w:t>
      </w:r>
      <w:r>
        <w:rPr>
          <w:rFonts w:hint="eastAsia" w:ascii="宋体" w:hAnsi="宋体"/>
          <w:b/>
          <w:bCs/>
          <w:color w:val="000000" w:themeColor="text1"/>
          <w:sz w:val="28"/>
          <w:szCs w:val="28"/>
          <w:vertAlign w:val="superscript"/>
          <w14:textFill>
            <w14:solidFill>
              <w14:schemeClr w14:val="tx1"/>
            </w14:solidFill>
          </w14:textFill>
        </w:rPr>
        <w:t>*</w:t>
      </w:r>
      <w:r>
        <w:rPr>
          <w:rFonts w:ascii="宋体" w:hAnsi="宋体"/>
          <w:b/>
          <w:bCs/>
          <w:color w:val="000000" w:themeColor="text1"/>
          <w:sz w:val="28"/>
          <w:szCs w:val="28"/>
          <w14:textFill>
            <w14:solidFill>
              <w14:schemeClr w14:val="tx1"/>
            </w14:solidFill>
          </w14:textFill>
        </w:rPr>
        <w:t xml:space="preserve"> </w:t>
      </w:r>
      <w:r>
        <w:rPr>
          <w:rFonts w:hint="eastAsia" w:ascii="宋体" w:hAnsi="宋体"/>
          <w:b/>
          <w:bCs/>
          <w:color w:val="000000" w:themeColor="text1"/>
          <w:sz w:val="28"/>
          <w:szCs w:val="28"/>
          <w14:textFill>
            <w14:solidFill>
              <w14:schemeClr w14:val="tx1"/>
            </w14:solidFill>
          </w14:textFill>
        </w:rPr>
        <w:t>昆虫备忘录</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5507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1147D9B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143AD0C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1．认识“录、凡”等1</w:t>
            </w: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个生字，读准多音字“蚂”。</w:t>
            </w:r>
          </w:p>
          <w:p w14:paraId="2F67649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2．默读课文，能说出自己最感兴趣的内容。</w:t>
            </w:r>
          </w:p>
          <w:p w14:paraId="03E509E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2C89CA1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默读课文，说出自己最感兴趣的内容。</w:t>
            </w:r>
          </w:p>
          <w:p w14:paraId="1527460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3D1AD62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尝试制作表格式的昆虫备忘录。</w:t>
            </w:r>
          </w:p>
          <w:p w14:paraId="2654A3C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4995A0E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列小标题　图文结合　状物方法　对比分析</w:t>
            </w:r>
          </w:p>
          <w:p w14:paraId="021F5A0F">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0C4AB3D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1520EDC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DDD11F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1课时</w:t>
            </w:r>
          </w:p>
        </w:tc>
      </w:tr>
      <w:tr w14:paraId="79E3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71F4561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992" w:type="dxa"/>
          </w:tcPr>
          <w:p w14:paraId="45987AF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05B13251">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6DC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6D98414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7E2EDF7E">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初读课文，整体感知</w:t>
            </w:r>
          </w:p>
          <w:p w14:paraId="6740EA4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师：同学们，昆虫是地球上种类和数量最多的一类动物，它们的踪迹几乎遍布地球的每一个角落。</w:t>
            </w:r>
            <w:r>
              <w:rPr>
                <w:rFonts w:hint="eastAsia" w:ascii="宋体" w:hAnsi="宋体"/>
                <w:color w:val="0070C0"/>
                <w:sz w:val="24"/>
              </w:rPr>
              <w:t>（课件出示昆虫图片）</w:t>
            </w:r>
            <w:r>
              <w:rPr>
                <w:rFonts w:hint="eastAsia" w:ascii="宋体" w:hAnsi="宋体"/>
                <w:color w:val="000000" w:themeColor="text1"/>
                <w:sz w:val="24"/>
                <w14:textFill>
                  <w14:solidFill>
                    <w14:schemeClr w14:val="tx1"/>
                  </w14:solidFill>
                </w14:textFill>
              </w:rPr>
              <w:t>你听，草丛里有蟋蟀在唱歌；你看，花丛中有蝴蝶在捉迷藏；掀起一块石头，蚯蚓在地下造宫殿……昆虫的世界多姿多彩，如果我们将这些记录下来，就是——昆虫备忘录。</w:t>
            </w:r>
            <w:r>
              <w:rPr>
                <w:rFonts w:hint="eastAsia" w:ascii="宋体" w:hAnsi="宋体"/>
                <w:color w:val="0070C0"/>
                <w:sz w:val="24"/>
              </w:rPr>
              <w:t>（教师板书课题，学生齐读课题。）</w:t>
            </w:r>
          </w:p>
          <w:p w14:paraId="4069337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师：注意，“录”的下面是竖钩、点、提、撇、捺，不是“水”。生活中，你听过哪些带有“录”字的词语？</w:t>
            </w:r>
          </w:p>
          <w:p w14:paraId="1EE8052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生：录音、录像、记录。</w:t>
            </w:r>
          </w:p>
          <w:p w14:paraId="461A16A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师：“录”有记载、记录、抄写的意思。“备忘录”就是能够帮助我们记忆的图片、表格或文字等资料。</w:t>
            </w:r>
          </w:p>
          <w:p w14:paraId="71E4306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师：请同学们快速浏览课文，思考：课文中的这份备忘录记录了哪几种昆虫？</w:t>
            </w:r>
          </w:p>
          <w:p w14:paraId="5A21C58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生：蜻蜓、瓢虫、独角仙、蚂蚱。</w:t>
            </w:r>
          </w:p>
          <w:p w14:paraId="5CA4558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师：我们一起把它们请出来吧！</w:t>
            </w:r>
            <w:r>
              <w:rPr>
                <w:rFonts w:hint="eastAsia" w:ascii="宋体" w:hAnsi="宋体"/>
                <w:color w:val="0070C0"/>
                <w:sz w:val="24"/>
              </w:rPr>
              <w:t>（课件出示蜻蜓、瓢虫、独角仙、蚂蚱的图片）</w:t>
            </w:r>
          </w:p>
          <w:p w14:paraId="277171A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师：注意，“蚂蚱”的“蚂”读四声mà，它还有一个读音读mǎ，组词“蚂蚁”。</w:t>
            </w:r>
          </w:p>
          <w:p w14:paraId="46213509">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师：下面请同学们自由朗读课文，圈出生字，不会读的句子多读几遍。</w:t>
            </w:r>
            <w:r>
              <w:rPr>
                <w:rFonts w:hint="eastAsia" w:ascii="宋体" w:hAnsi="宋体"/>
                <w:color w:val="0070C0"/>
                <w:sz w:val="24"/>
              </w:rPr>
              <w:t>（学生自由读课文）</w:t>
            </w:r>
          </w:p>
          <w:p w14:paraId="02FC644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师：课前大家都预习了课文，这些词语你们会读吗？（出示课前预学单第2题，指名读。）</w:t>
            </w:r>
          </w:p>
          <w:p w14:paraId="1DCA7E35">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59264" behindDoc="1" locked="0" layoutInCell="1" allowOverlap="1">
                  <wp:simplePos x="0" y="0"/>
                  <wp:positionH relativeFrom="column">
                    <wp:posOffset>-3810</wp:posOffset>
                  </wp:positionH>
                  <wp:positionV relativeFrom="paragraph">
                    <wp:posOffset>307340</wp:posOffset>
                  </wp:positionV>
                  <wp:extent cx="5534025" cy="641350"/>
                  <wp:effectExtent l="0" t="0" r="9525" b="635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534025" cy="641350"/>
                          </a:xfrm>
                          <a:prstGeom prst="rect">
                            <a:avLst/>
                          </a:prstGeom>
                        </pic:spPr>
                      </pic:pic>
                    </a:graphicData>
                  </a:graphic>
                </wp:anchor>
              </w:drawing>
            </w:r>
            <w: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34025" cy="229235"/>
                          </a:xfrm>
                          <a:prstGeom prst="rect">
                            <a:avLst/>
                          </a:prstGeom>
                        </pic:spPr>
                      </pic:pic>
                    </a:graphicData>
                  </a:graphic>
                </wp:inline>
              </w:drawing>
            </w:r>
          </w:p>
          <w:p w14:paraId="27A0A32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2.读一读，把下面的词语读准确。</w:t>
            </w:r>
          </w:p>
          <w:p w14:paraId="589F1BEE">
            <w:pPr>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备忘录　凡是　灵敏　距离　款款　黑绸　膜翅　益虫　大约　黑斑</w:t>
            </w:r>
          </w:p>
          <w:p w14:paraId="6AFF5C5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师：读得不错。读的时候要注意，“黑绸”的“绸”是翘舌音，“款款”的“款”是三拼音节。跟我读——黑绸、款款。</w:t>
            </w:r>
            <w:r>
              <w:rPr>
                <w:rFonts w:hint="eastAsia" w:ascii="宋体" w:hAnsi="宋体"/>
                <w:color w:val="0070C0"/>
                <w:sz w:val="24"/>
              </w:rPr>
              <w:t>（学生跟读）</w:t>
            </w:r>
          </w:p>
          <w:p w14:paraId="618752F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师：来，大家一起开火车读。</w:t>
            </w:r>
            <w:r>
              <w:rPr>
                <w:rFonts w:hint="eastAsia" w:ascii="宋体" w:hAnsi="宋体"/>
                <w:color w:val="0070C0"/>
                <w:sz w:val="24"/>
              </w:rPr>
              <w:t>（小组接力读词语）</w:t>
            </w:r>
          </w:p>
          <w:p w14:paraId="1F87DA2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师：通过课前预习，你发现这篇课文跟我们以往学过的课文最大的区别是什么？</w:t>
            </w:r>
          </w:p>
          <w:p w14:paraId="39C9CC8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生：课文由四篇短文组成，每篇短文都有小标题。</w:t>
            </w:r>
          </w:p>
          <w:p w14:paraId="0DB7811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师：观察小标题，作者是根据什么来拟写这些小标题的？</w:t>
            </w:r>
          </w:p>
          <w:p w14:paraId="53E08F2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生：“复眼”是根据蜻蜓和苍蝇等昆虫的特点拟写的。</w:t>
            </w:r>
          </w:p>
          <w:p w14:paraId="68E164D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生：“花大姐”是根据瓢虫的别名拟写的。</w:t>
            </w:r>
          </w:p>
          <w:p w14:paraId="29E5C45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生：“独角仙”和“蚂蚱”是根据它们的名字拟写的。</w:t>
            </w:r>
          </w:p>
          <w:p w14:paraId="6EA97D8A">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默读课文，抓住特征</w:t>
            </w:r>
          </w:p>
          <w:p w14:paraId="77420BB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师：请大家默读课文前的学习提示，明确学习任务，用自己的话总结一下本课的学习提示。</w:t>
            </w:r>
          </w:p>
          <w:p w14:paraId="3BC883F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生：默读课文，你发现了这些昆虫的哪些秘密？说说最感兴趣的内容。</w:t>
            </w:r>
          </w:p>
          <w:p w14:paraId="167B406C">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师：说得很好！这节课，我们就围绕这两个任务来学习。首先，默读课文，用横线画出昆虫的外形特征。</w:t>
            </w:r>
            <w:r>
              <w:rPr>
                <w:rFonts w:hint="eastAsia" w:ascii="宋体" w:hAnsi="宋体"/>
                <w:color w:val="0070C0"/>
                <w:sz w:val="24"/>
              </w:rPr>
              <w:t>（板书：外形）</w:t>
            </w:r>
            <w:r>
              <w:rPr>
                <w:rFonts w:hint="eastAsia" w:ascii="宋体" w:hAnsi="宋体"/>
                <w:color w:val="000000" w:themeColor="text1"/>
                <w:sz w:val="24"/>
                <w14:textFill>
                  <w14:solidFill>
                    <w14:schemeClr w14:val="tx1"/>
                  </w14:solidFill>
                </w14:textFill>
              </w:rPr>
              <w:t>然后填写表格，完成表格形式的昆虫备忘录。</w:t>
            </w:r>
            <w:r>
              <w:rPr>
                <w:rFonts w:hint="eastAsia" w:ascii="宋体" w:hAnsi="宋体"/>
                <w:color w:val="0070C0"/>
                <w:sz w:val="24"/>
              </w:rPr>
              <w:t>（出示课中导学单活动一，学生默读课文，填表。）</w:t>
            </w:r>
          </w:p>
          <w:p w14:paraId="299EE88C">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0288" behindDoc="1" locked="0" layoutInCell="1" allowOverlap="1">
                  <wp:simplePos x="0" y="0"/>
                  <wp:positionH relativeFrom="column">
                    <wp:posOffset>8890</wp:posOffset>
                  </wp:positionH>
                  <wp:positionV relativeFrom="paragraph">
                    <wp:posOffset>302260</wp:posOffset>
                  </wp:positionV>
                  <wp:extent cx="5534025" cy="374650"/>
                  <wp:effectExtent l="0" t="0" r="9525" b="635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534025" cy="374650"/>
                          </a:xfrm>
                          <a:prstGeom prst="rect">
                            <a:avLst/>
                          </a:prstGeom>
                        </pic:spPr>
                      </pic:pic>
                    </a:graphicData>
                  </a:graphic>
                </wp:anchor>
              </w:drawing>
            </w:r>
            <w:r>
              <w:drawing>
                <wp:inline distT="0" distB="0" distL="0" distR="0">
                  <wp:extent cx="5534025" cy="229235"/>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0"/>
                          <a:stretch>
                            <a:fillRect/>
                          </a:stretch>
                        </pic:blipFill>
                        <pic:spPr>
                          <a:xfrm>
                            <a:off x="0" y="0"/>
                            <a:ext cx="5534025" cy="229235"/>
                          </a:xfrm>
                          <a:prstGeom prst="rect">
                            <a:avLst/>
                          </a:prstGeom>
                        </pic:spPr>
                      </pic:pic>
                    </a:graphicData>
                  </a:graphic>
                </wp:inline>
              </w:drawing>
            </w:r>
          </w:p>
          <w:p w14:paraId="116330B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活动一：完成表格形式的昆虫备忘录。</w:t>
            </w:r>
          </w:p>
          <w:p w14:paraId="345D672B">
            <w:pPr>
              <w:spacing w:line="360" w:lineRule="auto"/>
              <w:jc w:val="left"/>
              <w:rPr>
                <w:rFonts w:ascii="宋体" w:hAnsi="宋体"/>
                <w:color w:val="000000" w:themeColor="text1"/>
                <w:sz w:val="24"/>
                <w14:textFill>
                  <w14:solidFill>
                    <w14:schemeClr w14:val="tx1"/>
                  </w14:solidFill>
                </w14:textFill>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0"/>
              <w:gridCol w:w="5845"/>
            </w:tblGrid>
            <w:tr w14:paraId="3A94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0" w:type="dxa"/>
                </w:tcPr>
                <w:p w14:paraId="6691C77A">
                  <w:pPr>
                    <w:spacing w:line="360" w:lineRule="auto"/>
                    <w:jc w:val="center"/>
                    <w:rPr>
                      <w:rFonts w:ascii="宋体" w:hAnsi="宋体"/>
                      <w:color w:val="000000" w:themeColor="text1"/>
                      <w:sz w:val="24"/>
                      <w14:textFill>
                        <w14:solidFill>
                          <w14:schemeClr w14:val="tx1"/>
                        </w14:solidFill>
                      </w14:textFill>
                    </w:rPr>
                  </w:pPr>
                  <w:r>
                    <w:drawing>
                      <wp:anchor distT="0" distB="0" distL="114300" distR="114300" simplePos="0" relativeHeight="251661312" behindDoc="1" locked="0" layoutInCell="1" allowOverlap="1">
                        <wp:simplePos x="0" y="0"/>
                        <wp:positionH relativeFrom="column">
                          <wp:posOffset>-62865</wp:posOffset>
                        </wp:positionH>
                        <wp:positionV relativeFrom="paragraph">
                          <wp:posOffset>0</wp:posOffset>
                        </wp:positionV>
                        <wp:extent cx="5534025" cy="2159000"/>
                        <wp:effectExtent l="0" t="0" r="9525"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5534025" cy="2159000"/>
                                </a:xfrm>
                                <a:prstGeom prst="rect">
                                  <a:avLst/>
                                </a:prstGeom>
                              </pic:spPr>
                            </pic:pic>
                          </a:graphicData>
                        </a:graphic>
                      </wp:anchor>
                    </w:drawing>
                  </w:r>
                  <w:r>
                    <w:rPr>
                      <w:rFonts w:hint="eastAsia" w:ascii="宋体" w:hAnsi="宋体"/>
                      <w:color w:val="000000" w:themeColor="text1"/>
                      <w:sz w:val="24"/>
                      <w14:textFill>
                        <w14:solidFill>
                          <w14:schemeClr w14:val="tx1"/>
                        </w14:solidFill>
                      </w14:textFill>
                    </w:rPr>
                    <w:t>昆虫名称</w:t>
                  </w:r>
                </w:p>
              </w:tc>
              <w:tc>
                <w:tcPr>
                  <w:tcW w:w="5845" w:type="dxa"/>
                </w:tcPr>
                <w:p w14:paraId="019E8D0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外形特征</w:t>
                  </w:r>
                </w:p>
              </w:tc>
            </w:tr>
            <w:tr w14:paraId="44F44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0" w:type="dxa"/>
                </w:tcPr>
                <w:p w14:paraId="634C529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蜻蜓、苍蝇</w:t>
                  </w:r>
                </w:p>
              </w:tc>
              <w:tc>
                <w:tcPr>
                  <w:tcW w:w="5845" w:type="dxa"/>
                </w:tcPr>
                <w:p w14:paraId="0209970B">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复眼</w:t>
                  </w:r>
                </w:p>
              </w:tc>
            </w:tr>
            <w:tr w14:paraId="1BB80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0" w:type="dxa"/>
                </w:tcPr>
                <w:p w14:paraId="69E97C7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瓢虫（别名：花大姐）</w:t>
                  </w:r>
                </w:p>
              </w:tc>
              <w:tc>
                <w:tcPr>
                  <w:tcW w:w="5845" w:type="dxa"/>
                </w:tcPr>
                <w:p w14:paraId="3D5908E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朱红的、瓷漆似的硬翅，上有小圆点</w:t>
                  </w:r>
                </w:p>
              </w:tc>
            </w:tr>
            <w:tr w14:paraId="6B135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0" w:type="dxa"/>
                </w:tcPr>
                <w:p w14:paraId="7ED17C67">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独角仙</w:t>
                  </w:r>
                </w:p>
              </w:tc>
              <w:tc>
                <w:tcPr>
                  <w:tcW w:w="5845" w:type="dxa"/>
                </w:tcPr>
                <w:p w14:paraId="459E75A0">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壳多为深色，较硬，头部尖端有一只犀牛一样的角</w:t>
                  </w:r>
                </w:p>
              </w:tc>
            </w:tr>
            <w:tr w14:paraId="56E2F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0" w:type="dxa"/>
                </w:tcPr>
                <w:p w14:paraId="612AC85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尖头蚂蚱（别名：挂大扁儿）</w:t>
                  </w:r>
                </w:p>
              </w:tc>
              <w:tc>
                <w:tcPr>
                  <w:tcW w:w="5845" w:type="dxa"/>
                </w:tcPr>
                <w:p w14:paraId="41543786">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飞起来会咯咯作响，膜翅是淡淡的桃红色的</w:t>
                  </w:r>
                </w:p>
              </w:tc>
            </w:tr>
            <w:tr w14:paraId="5206C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0" w:type="dxa"/>
                </w:tcPr>
                <w:p w14:paraId="5C27EDD6">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“土蚂蚱”</w:t>
                  </w:r>
                </w:p>
              </w:tc>
              <w:tc>
                <w:tcPr>
                  <w:tcW w:w="5845" w:type="dxa"/>
                </w:tcPr>
                <w:p w14:paraId="02DC21BB">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身体粗短，方头，色黑如泥土，翅上有黑斑</w:t>
                  </w:r>
                </w:p>
              </w:tc>
            </w:tr>
          </w:tbl>
          <w:p w14:paraId="2E84855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师：谁来分享一下你的学习成果？</w:t>
            </w:r>
          </w:p>
          <w:p w14:paraId="2CFBAF1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生：我发现蜻蜓和苍蝇的显著特征中都有复眼，说明它们的视觉都非常灵敏。</w:t>
            </w:r>
          </w:p>
          <w:p w14:paraId="4E78314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生：我发现了“花大姐”外形的秘密，“朱红的、瓷漆似的硬翅，上有小圆点”，看上去十分漂亮。</w:t>
            </w:r>
          </w:p>
          <w:p w14:paraId="74079F0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生：独角仙的壳多为深色，比较硬，头部尖端有一只犀牛一样的角。</w:t>
            </w:r>
          </w:p>
          <w:p w14:paraId="343B80F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生：尖头绿蚂蚱也叫“挂大扁儿”，飞起来会咯咯作响，它的膜翅是淡淡的桃红色的。</w:t>
            </w:r>
          </w:p>
          <w:p w14:paraId="69CF051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生：“土蚂蚱”身体粗短，方头，色黑如泥土，翅上有黑斑。</w:t>
            </w:r>
          </w:p>
          <w:p w14:paraId="4602B47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师：回答得非常好，你们太会提取信息了！这种形式的表格也是备忘录的一种，比较一下，看看这种备忘录跟课文中图文结合的备忘录有什么异同点。</w:t>
            </w:r>
          </w:p>
          <w:p w14:paraId="70D14D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生：都是以文字为主，但是表格式的更加简明，而图文结合的更加详细、具体。</w:t>
            </w:r>
          </w:p>
          <w:p w14:paraId="289C1FFC">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合作交流，品读感悟</w:t>
            </w:r>
          </w:p>
          <w:p w14:paraId="0883E23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师：请大家再次默读课文，用波浪线画出你最感兴趣的内容，并品读交流。</w:t>
            </w:r>
          </w:p>
          <w:p w14:paraId="7703C6D6">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2336" behindDoc="1" locked="0" layoutInCell="1" allowOverlap="1">
                  <wp:simplePos x="0" y="0"/>
                  <wp:positionH relativeFrom="column">
                    <wp:posOffset>8890</wp:posOffset>
                  </wp:positionH>
                  <wp:positionV relativeFrom="paragraph">
                    <wp:posOffset>292100</wp:posOffset>
                  </wp:positionV>
                  <wp:extent cx="5534025" cy="1885950"/>
                  <wp:effectExtent l="0" t="0" r="9525"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534025" cy="1885950"/>
                          </a:xfrm>
                          <a:prstGeom prst="rect">
                            <a:avLst/>
                          </a:prstGeom>
                        </pic:spPr>
                      </pic:pic>
                    </a:graphicData>
                  </a:graphic>
                </wp:anchor>
              </w:drawing>
            </w:r>
            <w:r>
              <w:drawing>
                <wp:inline distT="0" distB="0" distL="0" distR="0">
                  <wp:extent cx="5534025" cy="2292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stretch>
                            <a:fillRect/>
                          </a:stretch>
                        </pic:blipFill>
                        <pic:spPr>
                          <a:xfrm>
                            <a:off x="0" y="0"/>
                            <a:ext cx="5534025" cy="229235"/>
                          </a:xfrm>
                          <a:prstGeom prst="rect">
                            <a:avLst/>
                          </a:prstGeom>
                        </pic:spPr>
                      </pic:pic>
                    </a:graphicData>
                  </a:graphic>
                </wp:inline>
              </w:drawing>
            </w:r>
          </w:p>
          <w:p w14:paraId="4689048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活动二：再次默读课文，用波浪线画出你最感兴趣的内容，加上表情和动作读一读，与同桌交流自己的想法。</w:t>
            </w:r>
          </w:p>
          <w:p w14:paraId="117FBEF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我画出的内容：__</w:t>
            </w:r>
            <w:r>
              <w:rPr>
                <w:rFonts w:hint="eastAsia" w:ascii="宋体" w:hAnsi="宋体"/>
                <w:color w:val="000000" w:themeColor="text1"/>
                <w:sz w:val="24"/>
                <w:u w:val="single"/>
                <w14:textFill>
                  <w14:solidFill>
                    <w14:schemeClr w14:val="tx1"/>
                  </w14:solidFill>
                </w14:textFill>
              </w:rPr>
              <w:t>“复眼”，想必是好多小眼睛合成一个大眼睛。那它怎么看东西呢？是每个小眼睛都看到一个小形象，合成一个大形象？还是每个小眼睛看到形象的一部分，合成一个完整的形象？</w:t>
            </w:r>
            <w:r>
              <w:rPr>
                <w:rFonts w:hint="eastAsia" w:ascii="宋体" w:hAnsi="宋体"/>
                <w:color w:val="000000" w:themeColor="text1"/>
                <w:sz w:val="24"/>
                <w14:textFill>
                  <w14:solidFill>
                    <w14:schemeClr w14:val="tx1"/>
                  </w14:solidFill>
                </w14:textFill>
              </w:rPr>
              <w:t>__</w:t>
            </w:r>
          </w:p>
          <w:p w14:paraId="6CCE7A6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我的想法：__</w:t>
            </w:r>
            <w:r>
              <w:rPr>
                <w:rFonts w:hint="eastAsia" w:ascii="宋体" w:hAnsi="宋体"/>
                <w:color w:val="000000" w:themeColor="text1"/>
                <w:sz w:val="24"/>
                <w:u w:val="single"/>
                <w14:textFill>
                  <w14:solidFill>
                    <w14:schemeClr w14:val="tx1"/>
                  </w14:solidFill>
                </w14:textFill>
              </w:rPr>
              <w:t>连续运用三个疑问句，作者的猜测真是既大胆又有意思。</w:t>
            </w:r>
            <w:r>
              <w:rPr>
                <w:rFonts w:hint="eastAsia" w:ascii="宋体" w:hAnsi="宋体"/>
                <w:color w:val="000000" w:themeColor="text1"/>
                <w:sz w:val="24"/>
                <w14:textFill>
                  <w14:solidFill>
                    <w14:schemeClr w14:val="tx1"/>
                  </w14:solidFill>
                </w14:textFill>
              </w:rPr>
              <w:t>__</w:t>
            </w:r>
          </w:p>
          <w:p w14:paraId="483A856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师：谁来交流你感兴趣的内容？</w:t>
            </w:r>
          </w:p>
          <w:p w14:paraId="081BAA7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对“复眼”比较感兴趣。我画出的内容是：“‘复眼’，想必是好多小眼睛合成一个大眼睛。那它怎么看东西呢？是每个小眼睛都看到一个小形象，合成一个大形象？还是每个小眼睛看到形象的一部分，合成一个完整的形象？”作者一下子问了三个问题，他问的问题也是我最想知道的，好有意思。</w:t>
            </w:r>
          </w:p>
          <w:p w14:paraId="2868457E">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师：是啊，“复眼”到底是怎么看东西的呢？</w:t>
            </w:r>
            <w:r>
              <w:rPr>
                <w:rFonts w:hint="eastAsia" w:ascii="宋体" w:hAnsi="宋体"/>
                <w:color w:val="0070C0"/>
                <w:sz w:val="24"/>
              </w:rPr>
              <w:t>（课件出示有关“复眼”的资料短片）</w:t>
            </w:r>
          </w:p>
          <w:p w14:paraId="433EC29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师：看完资料短片，现在你知道什么是“复眼”了吗？</w:t>
            </w:r>
          </w:p>
          <w:p w14:paraId="59BB460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生：知道了。</w:t>
            </w:r>
          </w:p>
          <w:p w14:paraId="007AAFC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师：你对作者的想象感兴趣吗？</w:t>
            </w:r>
            <w:r>
              <w:rPr>
                <w:rFonts w:hint="eastAsia" w:ascii="宋体" w:hAnsi="宋体"/>
                <w:color w:val="0070C0"/>
                <w:sz w:val="24"/>
              </w:rPr>
              <w:t>（板书：想象）</w:t>
            </w:r>
          </w:p>
          <w:p w14:paraId="7DB6E77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对作者的想象感兴趣，我画出的内容是：“我曾经想过：如果人长了一对复眼……还是不要！那成什么样子！”作者想到人长了复眼的样子，这想象真有意思！我也想有复眼，说不定我就可以看到脑后的东西了。</w:t>
            </w:r>
          </w:p>
          <w:p w14:paraId="6CDBCA6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师：哈哈，有意思的想象。谁还来分享？</w:t>
            </w:r>
          </w:p>
          <w:p w14:paraId="46F1B48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瓢虫的姿势好美，我画出的内容是：“瓢虫款款地落下来了，折好它的黑绸衬裙——膜翅，顺顺溜溜；收拢硬翅，严丝合缝。”“落下”“折好”“收拢”，感觉瓢虫“花大姐”的名字不是白叫的，很有大姐的范儿。</w:t>
            </w:r>
            <w:r>
              <w:rPr>
                <w:rFonts w:hint="eastAsia" w:ascii="宋体" w:hAnsi="宋体"/>
                <w:color w:val="0070C0"/>
                <w:sz w:val="24"/>
              </w:rPr>
              <w:t>（板书：动作）</w:t>
            </w:r>
          </w:p>
          <w:p w14:paraId="41A68A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生：我觉得作者运用了拟人的手法，把瓢虫当成人来写，把瓢虫写得像舞蹈演员一样优雅高贵。</w:t>
            </w:r>
            <w:r>
              <w:rPr>
                <w:rFonts w:hint="eastAsia" w:ascii="宋体" w:hAnsi="宋体"/>
                <w:color w:val="0070C0"/>
                <w:sz w:val="24"/>
              </w:rPr>
              <w:t>（板书：拟人）</w:t>
            </w:r>
          </w:p>
          <w:p w14:paraId="2D2BE28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师：有时候，我们用上拟人的方法就能使句子格外生动具体了。</w:t>
            </w:r>
          </w:p>
          <w:p w14:paraId="079D9B9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喜欢描写独角仙摔跤的句子。我画出的内容是：“吃晚饭的时候，呜——扑！飞来一只独角仙，摔在灯下。它摔得很重，摔晕了。轻轻一捏，就捏住了。”我觉得独角仙好傻呀，摔跤居然把自己摔晕了，要是我看见了，我也要去捏一只。</w:t>
            </w:r>
          </w:p>
          <w:p w14:paraId="051D354F">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师：这里有一组表示声音的词：“呜——扑！”这是怎样的声音呢？</w:t>
            </w:r>
            <w:r>
              <w:rPr>
                <w:rFonts w:hint="eastAsia" w:ascii="宋体" w:hAnsi="宋体"/>
                <w:color w:val="0070C0"/>
                <w:sz w:val="24"/>
              </w:rPr>
              <w:t>（板书：声音）</w:t>
            </w:r>
          </w:p>
          <w:p w14:paraId="446624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生：“呜——”表示独角仙飞的时候发出的声音，“扑！”是摔跤的声音。</w:t>
            </w:r>
          </w:p>
          <w:p w14:paraId="1D81014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师：我们接着分享。</w:t>
            </w:r>
          </w:p>
          <w:p w14:paraId="791AC7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生：我喜欢“我说，吃马铃薯嫩叶的瓢虫，你们就不能改改口味，也吃蚜虫吗？”这一句，作者把这些小昆虫当成自己的朋友，劝瓢虫少吃些马铃薯嫩叶，就像我们劝同学少吃肉多吃青菜一样。</w:t>
            </w:r>
          </w:p>
          <w:p w14:paraId="135F8BC3">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师：“吃马铃薯嫩叶”写的是昆虫的习性。好，谁接着说？</w:t>
            </w:r>
            <w:r>
              <w:rPr>
                <w:rFonts w:hint="eastAsia" w:ascii="宋体" w:hAnsi="宋体"/>
                <w:color w:val="0070C0"/>
                <w:sz w:val="24"/>
              </w:rPr>
              <w:t>（板书：习性）</w:t>
            </w:r>
          </w:p>
          <w:p w14:paraId="5381823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生：“河北人把尖头绿蚂蚱叫作‘挂大扁儿’。我挺喜欢‘挂大扁儿’这个名字。”为什么把尖头绿蚂蚱叫作“挂大扁儿”呢？我觉得有意思。</w:t>
            </w:r>
            <w:r>
              <w:rPr>
                <w:rFonts w:hint="eastAsia" w:ascii="宋体" w:hAnsi="宋体"/>
                <w:color w:val="0070C0"/>
                <w:sz w:val="24"/>
              </w:rPr>
              <w:t>（板书：别名）</w:t>
            </w:r>
          </w:p>
          <w:p w14:paraId="2A6E6C8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生：“小圆点，叫作‘星’，有七星瓢虫、十四星瓢虫……星点不同。有的瓢虫吃蚜虫，是益虫；有的瓢虫吃马铃薯嫩叶，是害虫。”我从这几个句子中知道了怎么给瓢虫分类。</w:t>
            </w:r>
          </w:p>
          <w:p w14:paraId="69462F0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师：这是根据瓢虫的星点和吃的食物来进行分类的。</w:t>
            </w:r>
            <w:r>
              <w:rPr>
                <w:rFonts w:hint="eastAsia" w:ascii="宋体" w:hAnsi="宋体"/>
                <w:color w:val="0070C0"/>
                <w:sz w:val="24"/>
              </w:rPr>
              <w:t>（板书：种类）</w:t>
            </w:r>
          </w:p>
          <w:p w14:paraId="44867A3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师：同学们，从上面我们的交流中可以看出作者汪曾祺爷爷是从哪些方面来记录这些昆虫的？</w:t>
            </w:r>
            <w:r>
              <w:rPr>
                <w:rFonts w:hint="eastAsia" w:ascii="宋体" w:hAnsi="宋体"/>
                <w:color w:val="0070C0"/>
                <w:sz w:val="24"/>
              </w:rPr>
              <w:t>（指引学生看板书回答）</w:t>
            </w:r>
          </w:p>
          <w:p w14:paraId="760BF1B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生：作者是从别名、种类、外形、动作、声音、习性等方面来做昆虫备忘录的。</w:t>
            </w:r>
          </w:p>
          <w:p w14:paraId="4345C45D">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作者运用生动的描写和大胆的想象，形象地介绍了视觉灵敏的蜻蜓和苍蝇、漂亮的瓢虫、昆虫里的霸王——独角仙、不同种类的蚂蚱。这些普普通通的昆虫在作者的笔下变得生动有趣，这离不开作者的细致观察。课后，同学们也可以为自己感兴趣的昆虫做一份备忘录，采用图文结合的表格式。</w:t>
            </w:r>
            <w:r>
              <w:rPr>
                <w:rFonts w:hint="eastAsia" w:ascii="宋体" w:hAnsi="宋体"/>
                <w:color w:val="0070C0"/>
                <w:sz w:val="24"/>
              </w:rPr>
              <w:t>（出示课后拓学单）</w:t>
            </w:r>
          </w:p>
          <w:p w14:paraId="454BFE2F">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a:stretch>
                            <a:fillRect/>
                          </a:stretch>
                        </pic:blipFill>
                        <pic:spPr>
                          <a:xfrm>
                            <a:off x="0" y="0"/>
                            <a:ext cx="1095519" cy="296550"/>
                          </a:xfrm>
                          <a:prstGeom prst="rect">
                            <a:avLst/>
                          </a:prstGeom>
                        </pic:spPr>
                      </pic:pic>
                    </a:graphicData>
                  </a:graphic>
                </wp:inline>
              </w:drawing>
            </w:r>
          </w:p>
          <w:p w14:paraId="1CD8B273">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37665"/>
                  <wp:effectExtent l="0" t="0" r="9525"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4"/>
                          <a:stretch>
                            <a:fillRect/>
                          </a:stretch>
                        </pic:blipFill>
                        <pic:spPr>
                          <a:xfrm>
                            <a:off x="0" y="0"/>
                            <a:ext cx="5534025" cy="1637665"/>
                          </a:xfrm>
                          <a:prstGeom prst="rect">
                            <a:avLst/>
                          </a:prstGeom>
                        </pic:spPr>
                      </pic:pic>
                    </a:graphicData>
                  </a:graphic>
                </wp:inline>
              </w:drawing>
            </w:r>
          </w:p>
          <w:p w14:paraId="2F9A93C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5"/>
                          <a:stretch>
                            <a:fillRect/>
                          </a:stretch>
                        </pic:blipFill>
                        <pic:spPr>
                          <a:xfrm>
                            <a:off x="0" y="0"/>
                            <a:ext cx="1023924" cy="277169"/>
                          </a:xfrm>
                          <a:prstGeom prst="rect">
                            <a:avLst/>
                          </a:prstGeom>
                        </pic:spPr>
                      </pic:pic>
                    </a:graphicData>
                  </a:graphic>
                </wp:inline>
              </w:drawing>
            </w:r>
          </w:p>
          <w:p w14:paraId="668B026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1．教学时，我利用多媒体展示昆虫图片导入新课，用最直观的方式拓宽学生获取知识的渠道，激发学生探求知识的兴趣。</w:t>
            </w:r>
          </w:p>
          <w:p w14:paraId="387B894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2．在问题的设计上，我从学生的生活经验出发，注意目的性，把握难易程度，采用反复诵读的方法，让学生在感知作品语言美的基础上，获得自己的体验和感悟。</w:t>
            </w:r>
          </w:p>
        </w:tc>
        <w:tc>
          <w:tcPr>
            <w:tcW w:w="1276" w:type="dxa"/>
          </w:tcPr>
          <w:p w14:paraId="764E42EE">
            <w:pPr>
              <w:spacing w:line="360" w:lineRule="auto"/>
              <w:jc w:val="left"/>
              <w:rPr>
                <w:rFonts w:ascii="宋体" w:hAnsi="宋体"/>
                <w:b/>
                <w:bCs/>
                <w:color w:val="000000" w:themeColor="text1"/>
                <w:sz w:val="24"/>
                <w14:textFill>
                  <w14:solidFill>
                    <w14:schemeClr w14:val="tx1"/>
                  </w14:solidFill>
                </w14:textFill>
              </w:rPr>
            </w:pPr>
          </w:p>
          <w:p w14:paraId="336A9202">
            <w:pPr>
              <w:spacing w:line="360" w:lineRule="auto"/>
              <w:jc w:val="left"/>
              <w:rPr>
                <w:rFonts w:ascii="宋体" w:hAnsi="宋体"/>
                <w:b/>
                <w:bCs/>
                <w:color w:val="000000" w:themeColor="text1"/>
                <w:sz w:val="24"/>
                <w14:textFill>
                  <w14:solidFill>
                    <w14:schemeClr w14:val="tx1"/>
                  </w14:solidFill>
                </w14:textFill>
              </w:rPr>
            </w:pPr>
          </w:p>
          <w:p w14:paraId="1A701FC9">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9C47A6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通过图片导入，让学生进入昆虫的世界，调动学生以往积累的有关昆虫的知识，从而活跃课堂气氛。先解决课文的字词问题，扫清阅读障碍。</w:t>
            </w:r>
          </w:p>
          <w:p w14:paraId="5A801951">
            <w:pPr>
              <w:spacing w:line="360" w:lineRule="auto"/>
              <w:jc w:val="left"/>
              <w:rPr>
                <w:rFonts w:ascii="宋体" w:hAnsi="宋体"/>
                <w:b/>
                <w:bCs/>
                <w:color w:val="000000" w:themeColor="text1"/>
                <w:sz w:val="24"/>
                <w14:textFill>
                  <w14:solidFill>
                    <w14:schemeClr w14:val="tx1"/>
                  </w14:solidFill>
                </w14:textFill>
              </w:rPr>
            </w:pPr>
          </w:p>
          <w:p w14:paraId="714B3DFF">
            <w:pPr>
              <w:spacing w:line="360" w:lineRule="auto"/>
              <w:jc w:val="left"/>
              <w:rPr>
                <w:rFonts w:ascii="宋体" w:hAnsi="宋体"/>
                <w:b/>
                <w:bCs/>
                <w:color w:val="000000" w:themeColor="text1"/>
                <w:sz w:val="24"/>
                <w14:textFill>
                  <w14:solidFill>
                    <w14:schemeClr w14:val="tx1"/>
                  </w14:solidFill>
                </w14:textFill>
              </w:rPr>
            </w:pPr>
          </w:p>
          <w:p w14:paraId="1A0A0B4E">
            <w:pPr>
              <w:spacing w:line="360" w:lineRule="auto"/>
              <w:jc w:val="left"/>
              <w:rPr>
                <w:rFonts w:ascii="宋体" w:hAnsi="宋体"/>
                <w:b/>
                <w:bCs/>
                <w:color w:val="000000" w:themeColor="text1"/>
                <w:sz w:val="24"/>
                <w14:textFill>
                  <w14:solidFill>
                    <w14:schemeClr w14:val="tx1"/>
                  </w14:solidFill>
                </w14:textFill>
              </w:rPr>
            </w:pPr>
          </w:p>
          <w:p w14:paraId="220F1EFF">
            <w:pPr>
              <w:spacing w:line="360" w:lineRule="auto"/>
              <w:jc w:val="left"/>
              <w:rPr>
                <w:rFonts w:ascii="宋体" w:hAnsi="宋体"/>
                <w:b/>
                <w:bCs/>
                <w:color w:val="000000" w:themeColor="text1"/>
                <w:sz w:val="24"/>
                <w14:textFill>
                  <w14:solidFill>
                    <w14:schemeClr w14:val="tx1"/>
                  </w14:solidFill>
                </w14:textFill>
              </w:rPr>
            </w:pPr>
          </w:p>
          <w:p w14:paraId="56CEDD7F">
            <w:pPr>
              <w:spacing w:line="360" w:lineRule="auto"/>
              <w:jc w:val="left"/>
              <w:rPr>
                <w:rFonts w:ascii="宋体" w:hAnsi="宋体"/>
                <w:b/>
                <w:bCs/>
                <w:color w:val="000000" w:themeColor="text1"/>
                <w:sz w:val="24"/>
                <w14:textFill>
                  <w14:solidFill>
                    <w14:schemeClr w14:val="tx1"/>
                  </w14:solidFill>
                </w14:textFill>
              </w:rPr>
            </w:pPr>
          </w:p>
          <w:p w14:paraId="20B8A54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6A9F12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将本课与之前学过的课文进行对比，使学生了解小标题的结构形式，为学生自己制作昆虫备忘录作好铺垫。</w:t>
            </w:r>
          </w:p>
          <w:p w14:paraId="0BE453C0">
            <w:pPr>
              <w:spacing w:line="360" w:lineRule="auto"/>
              <w:jc w:val="left"/>
              <w:rPr>
                <w:rFonts w:ascii="宋体" w:hAnsi="宋体"/>
                <w:b/>
                <w:bCs/>
                <w:color w:val="000000" w:themeColor="text1"/>
                <w:sz w:val="24"/>
                <w14:textFill>
                  <w14:solidFill>
                    <w14:schemeClr w14:val="tx1"/>
                  </w14:solidFill>
                </w14:textFill>
              </w:rPr>
            </w:pPr>
          </w:p>
          <w:p w14:paraId="75A2E2FF">
            <w:pPr>
              <w:spacing w:line="360" w:lineRule="auto"/>
              <w:jc w:val="left"/>
              <w:rPr>
                <w:rFonts w:ascii="宋体" w:hAnsi="宋体"/>
                <w:b/>
                <w:bCs/>
                <w:color w:val="000000" w:themeColor="text1"/>
                <w:sz w:val="24"/>
                <w14:textFill>
                  <w14:solidFill>
                    <w14:schemeClr w14:val="tx1"/>
                  </w14:solidFill>
                </w14:textFill>
              </w:rPr>
            </w:pPr>
          </w:p>
          <w:p w14:paraId="3D4CA52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5C5D7D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让学生借助学习提示，明确学习略读课文的方法。通过完成表格这一环节，使学生对课文内容有了整体的把握，同时也丰富了备忘录的形式。</w:t>
            </w:r>
          </w:p>
          <w:p w14:paraId="5CAFDF85">
            <w:pPr>
              <w:spacing w:line="360" w:lineRule="auto"/>
              <w:jc w:val="left"/>
              <w:rPr>
                <w:rFonts w:ascii="宋体" w:hAnsi="宋体"/>
                <w:color w:val="000000" w:themeColor="text1"/>
                <w:sz w:val="24"/>
                <w14:textFill>
                  <w14:solidFill>
                    <w14:schemeClr w14:val="tx1"/>
                  </w14:solidFill>
                </w14:textFill>
              </w:rPr>
            </w:pPr>
          </w:p>
          <w:p w14:paraId="5452F8F5">
            <w:pPr>
              <w:spacing w:line="360" w:lineRule="auto"/>
              <w:jc w:val="left"/>
              <w:rPr>
                <w:rFonts w:ascii="宋体" w:hAnsi="宋体"/>
                <w:color w:val="000000" w:themeColor="text1"/>
                <w:sz w:val="24"/>
                <w14:textFill>
                  <w14:solidFill>
                    <w14:schemeClr w14:val="tx1"/>
                  </w14:solidFill>
                </w14:textFill>
              </w:rPr>
            </w:pPr>
          </w:p>
          <w:p w14:paraId="58BC5642">
            <w:pPr>
              <w:spacing w:line="360" w:lineRule="auto"/>
              <w:jc w:val="left"/>
              <w:rPr>
                <w:rFonts w:ascii="宋体" w:hAnsi="宋体"/>
                <w:color w:val="000000" w:themeColor="text1"/>
                <w:sz w:val="24"/>
                <w14:textFill>
                  <w14:solidFill>
                    <w14:schemeClr w14:val="tx1"/>
                  </w14:solidFill>
                </w14:textFill>
              </w:rPr>
            </w:pPr>
          </w:p>
          <w:p w14:paraId="32F45CF2">
            <w:pPr>
              <w:spacing w:line="360" w:lineRule="auto"/>
              <w:jc w:val="left"/>
              <w:rPr>
                <w:rFonts w:ascii="宋体" w:hAnsi="宋体"/>
                <w:color w:val="000000" w:themeColor="text1"/>
                <w:sz w:val="24"/>
                <w14:textFill>
                  <w14:solidFill>
                    <w14:schemeClr w14:val="tx1"/>
                  </w14:solidFill>
                </w14:textFill>
              </w:rPr>
            </w:pPr>
          </w:p>
          <w:p w14:paraId="51B05E76">
            <w:pPr>
              <w:spacing w:line="360" w:lineRule="auto"/>
              <w:jc w:val="left"/>
              <w:rPr>
                <w:rFonts w:ascii="宋体" w:hAnsi="宋体"/>
                <w:color w:val="000000" w:themeColor="text1"/>
                <w:sz w:val="24"/>
                <w14:textFill>
                  <w14:solidFill>
                    <w14:schemeClr w14:val="tx1"/>
                  </w14:solidFill>
                </w14:textFill>
              </w:rPr>
            </w:pPr>
          </w:p>
          <w:p w14:paraId="645B637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00A514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通过交流学生感兴趣的内容，调动学生的积极性。设计说和写的训练，旨在训练学生的语言表达能力，并引导学生放眼课外，将课内阅读向课外阅读延伸，激发学生自觉了解昆虫的热情与兴趣。</w:t>
            </w:r>
          </w:p>
        </w:tc>
      </w:tr>
    </w:tbl>
    <w:p w14:paraId="7291C9B5">
      <w:pPr>
        <w:spacing w:line="360" w:lineRule="auto"/>
        <w:jc w:val="left"/>
        <w:rPr>
          <w:rFonts w:ascii="宋体" w:hAnsi="宋体"/>
          <w:color w:val="000000" w:themeColor="text1"/>
          <w:sz w:val="24"/>
          <w14:textFill>
            <w14:solidFill>
              <w14:schemeClr w14:val="tx1"/>
            </w14:solidFill>
          </w14:textFill>
        </w:rPr>
      </w:pPr>
    </w:p>
    <w:p w14:paraId="5DF41119">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D524A">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EAD4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D0D2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8A6C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BE38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66977">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B5907"/>
    <w:rsid w:val="000E2C3E"/>
    <w:rsid w:val="000F5EF0"/>
    <w:rsid w:val="00110413"/>
    <w:rsid w:val="001135B1"/>
    <w:rsid w:val="001326C1"/>
    <w:rsid w:val="0013345F"/>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B67ED"/>
    <w:rsid w:val="002C6FBB"/>
    <w:rsid w:val="002D1F93"/>
    <w:rsid w:val="00301CE9"/>
    <w:rsid w:val="00306E1F"/>
    <w:rsid w:val="0034274A"/>
    <w:rsid w:val="003547C9"/>
    <w:rsid w:val="00354D88"/>
    <w:rsid w:val="0037365D"/>
    <w:rsid w:val="00382452"/>
    <w:rsid w:val="003A2A4D"/>
    <w:rsid w:val="003D68A3"/>
    <w:rsid w:val="00432DCC"/>
    <w:rsid w:val="00440945"/>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1263B"/>
    <w:rsid w:val="00640C74"/>
    <w:rsid w:val="00655F24"/>
    <w:rsid w:val="006579F7"/>
    <w:rsid w:val="00673D80"/>
    <w:rsid w:val="00674606"/>
    <w:rsid w:val="006761B3"/>
    <w:rsid w:val="006A4BE7"/>
    <w:rsid w:val="006B2136"/>
    <w:rsid w:val="006B3755"/>
    <w:rsid w:val="006C0393"/>
    <w:rsid w:val="006C0F29"/>
    <w:rsid w:val="006C54DA"/>
    <w:rsid w:val="006D78D6"/>
    <w:rsid w:val="006F104F"/>
    <w:rsid w:val="006F6C63"/>
    <w:rsid w:val="007141AC"/>
    <w:rsid w:val="00717C1D"/>
    <w:rsid w:val="00726E0B"/>
    <w:rsid w:val="00731640"/>
    <w:rsid w:val="00772B58"/>
    <w:rsid w:val="007C1F5A"/>
    <w:rsid w:val="00800F94"/>
    <w:rsid w:val="0084651F"/>
    <w:rsid w:val="00873C30"/>
    <w:rsid w:val="0089438F"/>
    <w:rsid w:val="008A4222"/>
    <w:rsid w:val="008C3D9B"/>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5372"/>
    <w:rsid w:val="00A34BC9"/>
    <w:rsid w:val="00A57641"/>
    <w:rsid w:val="00AE2664"/>
    <w:rsid w:val="00AE509B"/>
    <w:rsid w:val="00AE6572"/>
    <w:rsid w:val="00B10AB3"/>
    <w:rsid w:val="00B11F10"/>
    <w:rsid w:val="00B2478B"/>
    <w:rsid w:val="00B31237"/>
    <w:rsid w:val="00B42D62"/>
    <w:rsid w:val="00B50DA9"/>
    <w:rsid w:val="00B61230"/>
    <w:rsid w:val="00B70441"/>
    <w:rsid w:val="00BA339D"/>
    <w:rsid w:val="00BC760A"/>
    <w:rsid w:val="00BE583C"/>
    <w:rsid w:val="00C10B42"/>
    <w:rsid w:val="00C13C27"/>
    <w:rsid w:val="00C16129"/>
    <w:rsid w:val="00C20020"/>
    <w:rsid w:val="00C346B3"/>
    <w:rsid w:val="00C67301"/>
    <w:rsid w:val="00C74BC9"/>
    <w:rsid w:val="00C74F35"/>
    <w:rsid w:val="00C805AD"/>
    <w:rsid w:val="00CA11E9"/>
    <w:rsid w:val="00CC59CA"/>
    <w:rsid w:val="00CE5883"/>
    <w:rsid w:val="00CF1753"/>
    <w:rsid w:val="00CF602A"/>
    <w:rsid w:val="00D16338"/>
    <w:rsid w:val="00D53454"/>
    <w:rsid w:val="00D61F59"/>
    <w:rsid w:val="00D879B1"/>
    <w:rsid w:val="00E37108"/>
    <w:rsid w:val="00E53C99"/>
    <w:rsid w:val="00E62E65"/>
    <w:rsid w:val="00EC3594"/>
    <w:rsid w:val="00EC61C9"/>
    <w:rsid w:val="00ED3984"/>
    <w:rsid w:val="00F075B8"/>
    <w:rsid w:val="00F1077E"/>
    <w:rsid w:val="00F26CEB"/>
    <w:rsid w:val="00F417E8"/>
    <w:rsid w:val="00F709C3"/>
    <w:rsid w:val="00FB7E3D"/>
    <w:rsid w:val="00FC44DB"/>
    <w:rsid w:val="00FC484D"/>
    <w:rsid w:val="00FE3AA3"/>
    <w:rsid w:val="61344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3319</Words>
  <Characters>3328</Characters>
  <Lines>0</Lines>
  <Paragraphs>0</Paragraphs>
  <TotalTime>0</TotalTime>
  <ScaleCrop>false</ScaleCrop>
  <LinksUpToDate>false</LinksUpToDate>
  <CharactersWithSpaces>3352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2025-07-30T13:56:40Z</dcterms:created>
  <dc:creator>Administrator</dc:creator>
  <cp:lastModifiedBy>上帝掷骰子吗</cp:lastModifiedBy>
  <dcterms:modified xsi:type="dcterms:W3CDTF">2025-07-30T13:56:41Z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645CA385B85245E0BAD640EE267EB2A4_12</vt:lpwstr>
  </property>
</Properties>
</file>